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BBB" w:rsidRPr="00A64705" w:rsidRDefault="00B45BBB" w:rsidP="003A4967">
      <w:pPr>
        <w:spacing w:line="340" w:lineRule="exact"/>
        <w:jc w:val="right"/>
        <w:rPr>
          <w:rFonts w:asciiTheme="minorEastAsia" w:hAnsiTheme="minorEastAsia"/>
          <w:szCs w:val="21"/>
        </w:rPr>
      </w:pPr>
      <w:r w:rsidRPr="00A64705">
        <w:rPr>
          <w:rFonts w:asciiTheme="minorEastAsia" w:hAnsiTheme="minorEastAsia" w:hint="eastAsia"/>
          <w:szCs w:val="21"/>
        </w:rPr>
        <w:t>2</w:t>
      </w:r>
      <w:r w:rsidR="00EB2FFB">
        <w:rPr>
          <w:rFonts w:asciiTheme="minorEastAsia" w:hAnsiTheme="minorEastAsia" w:hint="eastAsia"/>
          <w:szCs w:val="21"/>
        </w:rPr>
        <w:t>9</w:t>
      </w:r>
      <w:r w:rsidRPr="00A64705">
        <w:rPr>
          <w:rFonts w:asciiTheme="minorEastAsia" w:hAnsiTheme="minorEastAsia" w:hint="eastAsia"/>
          <w:szCs w:val="21"/>
        </w:rPr>
        <w:t>道協議会</w:t>
      </w:r>
      <w:r w:rsidR="00D30870">
        <w:rPr>
          <w:rFonts w:asciiTheme="minorEastAsia" w:hAnsiTheme="minorEastAsia" w:hint="eastAsia"/>
          <w:szCs w:val="21"/>
        </w:rPr>
        <w:t>：</w:t>
      </w:r>
      <w:r w:rsidR="00F54DA7" w:rsidRPr="00A64705">
        <w:rPr>
          <w:rFonts w:asciiTheme="minorEastAsia" w:hAnsiTheme="minorEastAsia" w:hint="eastAsia"/>
          <w:szCs w:val="21"/>
        </w:rPr>
        <w:t>事務連絡</w:t>
      </w:r>
      <w:r w:rsidRPr="00A64705">
        <w:rPr>
          <w:rFonts w:asciiTheme="minorEastAsia" w:hAnsiTheme="minorEastAsia" w:hint="eastAsia"/>
          <w:szCs w:val="21"/>
        </w:rPr>
        <w:t xml:space="preserve">　</w:t>
      </w:r>
    </w:p>
    <w:p w:rsidR="00B45BBB" w:rsidRPr="00A64705" w:rsidRDefault="00B45BBB" w:rsidP="003A4967">
      <w:pPr>
        <w:spacing w:line="340" w:lineRule="exact"/>
        <w:jc w:val="right"/>
        <w:rPr>
          <w:rFonts w:asciiTheme="minorEastAsia" w:hAnsiTheme="minorEastAsia"/>
          <w:szCs w:val="21"/>
        </w:rPr>
      </w:pPr>
      <w:r w:rsidRPr="00A64705">
        <w:rPr>
          <w:rFonts w:asciiTheme="minorEastAsia" w:hAnsiTheme="minorEastAsia" w:hint="eastAsia"/>
          <w:szCs w:val="21"/>
        </w:rPr>
        <w:t>平成2</w:t>
      </w:r>
      <w:r w:rsidR="00B16FF6" w:rsidRPr="00A64705">
        <w:rPr>
          <w:rFonts w:asciiTheme="minorEastAsia" w:hAnsiTheme="minorEastAsia"/>
          <w:szCs w:val="21"/>
        </w:rPr>
        <w:t>9</w:t>
      </w:r>
      <w:r w:rsidRPr="00A64705">
        <w:rPr>
          <w:rFonts w:asciiTheme="minorEastAsia" w:hAnsiTheme="minorEastAsia" w:hint="eastAsia"/>
          <w:szCs w:val="21"/>
        </w:rPr>
        <w:t>年</w:t>
      </w:r>
      <w:r w:rsidR="00EB2FFB">
        <w:rPr>
          <w:rFonts w:asciiTheme="minorEastAsia" w:hAnsiTheme="minorEastAsia" w:hint="eastAsia"/>
          <w:szCs w:val="21"/>
        </w:rPr>
        <w:t>６</w:t>
      </w:r>
      <w:r w:rsidR="0080406A">
        <w:rPr>
          <w:rFonts w:asciiTheme="minorEastAsia" w:hAnsiTheme="minorEastAsia" w:hint="eastAsia"/>
          <w:szCs w:val="21"/>
        </w:rPr>
        <w:t>月１</w:t>
      </w:r>
      <w:bookmarkStart w:id="0" w:name="_GoBack"/>
      <w:bookmarkEnd w:id="0"/>
      <w:r w:rsidRPr="00A64705">
        <w:rPr>
          <w:rFonts w:asciiTheme="minorEastAsia" w:hAnsiTheme="minorEastAsia" w:hint="eastAsia"/>
          <w:szCs w:val="21"/>
        </w:rPr>
        <w:t xml:space="preserve">日　</w:t>
      </w:r>
    </w:p>
    <w:p w:rsidR="00B45BBB" w:rsidRPr="00A64705" w:rsidRDefault="00B45BBB" w:rsidP="003A4967">
      <w:pPr>
        <w:spacing w:line="340" w:lineRule="exact"/>
        <w:rPr>
          <w:rFonts w:asciiTheme="minorEastAsia" w:hAnsiTheme="minorEastAsia"/>
          <w:szCs w:val="21"/>
        </w:rPr>
      </w:pPr>
      <w:r w:rsidRPr="00A64705">
        <w:rPr>
          <w:rFonts w:asciiTheme="minorEastAsia" w:hAnsiTheme="minorEastAsia" w:hint="eastAsia"/>
          <w:szCs w:val="21"/>
        </w:rPr>
        <w:t xml:space="preserve">　北海道日本型直接支払推進協議会</w:t>
      </w:r>
    </w:p>
    <w:p w:rsidR="00B45BBB" w:rsidRPr="00A64705" w:rsidRDefault="00F54DA7" w:rsidP="003A4967">
      <w:pPr>
        <w:spacing w:line="340" w:lineRule="exact"/>
        <w:ind w:firstLineChars="100" w:firstLine="210"/>
        <w:rPr>
          <w:szCs w:val="21"/>
        </w:rPr>
      </w:pPr>
      <w:r w:rsidRPr="00A64705">
        <w:rPr>
          <w:rFonts w:hint="eastAsia"/>
          <w:szCs w:val="21"/>
        </w:rPr>
        <w:t xml:space="preserve">　会員市町村担当者　様</w:t>
      </w:r>
    </w:p>
    <w:p w:rsidR="00B45BBB" w:rsidRPr="00A64705" w:rsidRDefault="00B45BBB" w:rsidP="003A4967">
      <w:pPr>
        <w:spacing w:line="340" w:lineRule="exact"/>
        <w:ind w:firstLineChars="2000" w:firstLine="4200"/>
        <w:jc w:val="right"/>
        <w:rPr>
          <w:rFonts w:asciiTheme="minorEastAsia" w:hAnsiTheme="minorEastAsia"/>
          <w:szCs w:val="21"/>
        </w:rPr>
      </w:pPr>
      <w:r w:rsidRPr="00A64705">
        <w:rPr>
          <w:rFonts w:asciiTheme="minorEastAsia" w:hAnsiTheme="minorEastAsia" w:hint="eastAsia"/>
          <w:szCs w:val="21"/>
        </w:rPr>
        <w:t xml:space="preserve">北海道日本型直接支払推進協議会　</w:t>
      </w:r>
    </w:p>
    <w:p w:rsidR="00B45BBB" w:rsidRPr="00A64705" w:rsidRDefault="00F54DA7" w:rsidP="003A4967">
      <w:pPr>
        <w:spacing w:line="340" w:lineRule="exact"/>
        <w:ind w:right="55" w:firstLineChars="500" w:firstLine="1050"/>
        <w:jc w:val="right"/>
        <w:rPr>
          <w:rFonts w:asciiTheme="minorEastAsia" w:hAnsiTheme="minorEastAsia"/>
          <w:szCs w:val="21"/>
        </w:rPr>
      </w:pPr>
      <w:r w:rsidRPr="00A64705">
        <w:rPr>
          <w:rFonts w:asciiTheme="minorEastAsia" w:hAnsiTheme="minorEastAsia" w:hint="eastAsia"/>
          <w:szCs w:val="21"/>
        </w:rPr>
        <w:t xml:space="preserve">事務局長　小　松　淳　一　　</w:t>
      </w:r>
    </w:p>
    <w:p w:rsidR="00B45BBB" w:rsidRDefault="00B45BBB" w:rsidP="003A4967">
      <w:pPr>
        <w:spacing w:line="340" w:lineRule="exact"/>
        <w:jc w:val="right"/>
        <w:rPr>
          <w:rFonts w:asciiTheme="minorEastAsia" w:hAnsiTheme="minorEastAsia"/>
          <w:szCs w:val="21"/>
        </w:rPr>
      </w:pPr>
    </w:p>
    <w:p w:rsidR="00B5549B" w:rsidRPr="00A64705" w:rsidRDefault="00B5549B" w:rsidP="003A4967">
      <w:pPr>
        <w:spacing w:line="340" w:lineRule="exact"/>
        <w:jc w:val="right"/>
        <w:rPr>
          <w:rFonts w:asciiTheme="minorEastAsia" w:hAnsiTheme="minorEastAsia"/>
          <w:szCs w:val="21"/>
        </w:rPr>
      </w:pPr>
    </w:p>
    <w:p w:rsidR="00B45BBB" w:rsidRPr="00A64705" w:rsidRDefault="00C76C84" w:rsidP="003A4967">
      <w:pPr>
        <w:spacing w:line="340" w:lineRule="exact"/>
        <w:ind w:rightChars="-41" w:right="-86"/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多面的機能支払交付金等により取得した財産の処分について</w:t>
      </w:r>
    </w:p>
    <w:p w:rsidR="00B45BBB" w:rsidRPr="00A64705" w:rsidRDefault="00B45BBB" w:rsidP="003A4967">
      <w:pPr>
        <w:spacing w:line="340" w:lineRule="exact"/>
        <w:jc w:val="center"/>
        <w:rPr>
          <w:rFonts w:asciiTheme="minorEastAsia" w:hAnsiTheme="minorEastAsia"/>
          <w:szCs w:val="21"/>
        </w:rPr>
      </w:pPr>
    </w:p>
    <w:p w:rsidR="00B45BBB" w:rsidRDefault="00B45BBB" w:rsidP="003A4967">
      <w:pPr>
        <w:spacing w:line="340" w:lineRule="exact"/>
        <w:ind w:firstLineChars="100" w:firstLine="210"/>
        <w:jc w:val="left"/>
        <w:rPr>
          <w:rFonts w:asciiTheme="minorEastAsia" w:hAnsiTheme="minorEastAsia"/>
          <w:szCs w:val="21"/>
        </w:rPr>
      </w:pPr>
      <w:r w:rsidRPr="00A64705">
        <w:rPr>
          <w:rFonts w:asciiTheme="minorEastAsia" w:hAnsiTheme="minorEastAsia" w:hint="eastAsia"/>
          <w:szCs w:val="21"/>
        </w:rPr>
        <w:t>本協議会の運営につきましては、日頃から格別のご支援ご協力を賜り厚くお礼申し上げます。</w:t>
      </w:r>
    </w:p>
    <w:p w:rsidR="00C76C84" w:rsidRDefault="00C76C84" w:rsidP="003A4967">
      <w:pPr>
        <w:spacing w:line="340" w:lineRule="exact"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さて、農地・水・環境保全向上対策（H19～H23）、農地・水保全管理支払交付金（H24～H26）、多面的機能支払交付金（H26.H27</w:t>
      </w:r>
      <w:r w:rsidR="0062433E">
        <w:rPr>
          <w:rFonts w:asciiTheme="minorEastAsia" w:hAnsiTheme="minorEastAsia" w:hint="eastAsia"/>
          <w:szCs w:val="21"/>
        </w:rPr>
        <w:t>～）における共同活動の一環で</w:t>
      </w:r>
      <w:r>
        <w:rPr>
          <w:rFonts w:asciiTheme="minorEastAsia" w:hAnsiTheme="minorEastAsia" w:hint="eastAsia"/>
          <w:szCs w:val="21"/>
        </w:rPr>
        <w:t>機械等を取得している場合は、補助金等に係る予算の執行の適正化に関する法律に基づき、処分制限期間内は交付金の目的に反した譲渡、使用等が制限されています。</w:t>
      </w:r>
    </w:p>
    <w:p w:rsidR="00C76C84" w:rsidRDefault="00EB2FFB" w:rsidP="003A4967">
      <w:pPr>
        <w:spacing w:line="340" w:lineRule="exact"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一方で、処分制限期間を超過する機械等も生じていることから、次のとおり扱いについて案内しますので</w:t>
      </w:r>
      <w:r w:rsidR="00C76C84">
        <w:rPr>
          <w:rFonts w:asciiTheme="minorEastAsia" w:hAnsiTheme="minorEastAsia" w:hint="eastAsia"/>
          <w:szCs w:val="21"/>
        </w:rPr>
        <w:t>、関係活動組織への周知を賜りますとともに、適正な処理についてご指導を賜りますようお願いいたします。</w:t>
      </w:r>
    </w:p>
    <w:p w:rsidR="00CB394D" w:rsidRDefault="00CB394D" w:rsidP="003A4967">
      <w:pPr>
        <w:spacing w:line="340" w:lineRule="exact"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なお、複数年のリース契約を行なう場合は、財産取得には該当しないため、新たな機械等の取得を検討される際は参考にしてください。</w:t>
      </w:r>
    </w:p>
    <w:p w:rsidR="00CB394D" w:rsidRDefault="00CB394D" w:rsidP="003A4967">
      <w:pPr>
        <w:spacing w:line="340" w:lineRule="exact"/>
        <w:ind w:firstLineChars="100" w:firstLine="210"/>
        <w:jc w:val="left"/>
        <w:rPr>
          <w:rFonts w:asciiTheme="minorEastAsia" w:hAnsiTheme="minorEastAsia"/>
          <w:szCs w:val="21"/>
        </w:rPr>
      </w:pPr>
    </w:p>
    <w:p w:rsidR="00B5549B" w:rsidRPr="00B5549B" w:rsidRDefault="00EA3AC0" w:rsidP="003A4967">
      <w:pPr>
        <w:pStyle w:val="a3"/>
        <w:spacing w:line="340" w:lineRule="exact"/>
      </w:pPr>
      <w:r w:rsidRPr="00A64705">
        <w:rPr>
          <w:sz w:val="21"/>
          <w:szCs w:val="21"/>
        </w:rPr>
        <w:t>記</w:t>
      </w:r>
    </w:p>
    <w:p w:rsidR="00CB394D" w:rsidRDefault="00CB394D" w:rsidP="003A4967">
      <w:pPr>
        <w:widowControl/>
        <w:spacing w:line="340" w:lineRule="exact"/>
        <w:jc w:val="left"/>
        <w:rPr>
          <w:rFonts w:asciiTheme="majorEastAsia" w:eastAsiaTheme="majorEastAsia" w:hAnsiTheme="majorEastAsia"/>
          <w:szCs w:val="21"/>
        </w:rPr>
      </w:pPr>
    </w:p>
    <w:p w:rsidR="003A4967" w:rsidRDefault="00673A82" w:rsidP="003A4967">
      <w:pPr>
        <w:widowControl/>
        <w:spacing w:line="340" w:lineRule="exact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○</w:t>
      </w:r>
      <w:r w:rsidR="003A4967">
        <w:rPr>
          <w:rFonts w:asciiTheme="majorEastAsia" w:eastAsiaTheme="majorEastAsia" w:hAnsiTheme="majorEastAsia" w:hint="eastAsia"/>
          <w:szCs w:val="21"/>
        </w:rPr>
        <w:t>財産処分の考え方</w:t>
      </w:r>
    </w:p>
    <w:p w:rsidR="003A4967" w:rsidRDefault="00673A82" w:rsidP="00673A82">
      <w:pPr>
        <w:widowControl/>
        <w:spacing w:line="340" w:lineRule="exact"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3A4967" w:rsidRPr="003A4967">
        <w:rPr>
          <w:rFonts w:asciiTheme="minorEastAsia" w:hAnsiTheme="minorEastAsia" w:hint="eastAsia"/>
          <w:szCs w:val="21"/>
        </w:rPr>
        <w:t>別紙「多面的機能支払交付金等により取得した財産処分の考え方」</w:t>
      </w:r>
      <w:r>
        <w:rPr>
          <w:rFonts w:asciiTheme="minorEastAsia" w:hAnsiTheme="minorEastAsia" w:hint="eastAsia"/>
          <w:szCs w:val="21"/>
        </w:rPr>
        <w:t>を参照のこと</w:t>
      </w:r>
      <w:r w:rsidR="003A4967" w:rsidRPr="003A4967">
        <w:rPr>
          <w:rFonts w:asciiTheme="minorEastAsia" w:hAnsiTheme="minorEastAsia" w:hint="eastAsia"/>
          <w:szCs w:val="21"/>
        </w:rPr>
        <w:t>。</w:t>
      </w:r>
    </w:p>
    <w:p w:rsidR="00790535" w:rsidRPr="003A4967" w:rsidRDefault="00673A82" w:rsidP="00673A82">
      <w:pPr>
        <w:widowControl/>
        <w:spacing w:line="340" w:lineRule="exact"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790535">
        <w:rPr>
          <w:rFonts w:asciiTheme="minorEastAsia" w:hAnsiTheme="minorEastAsia" w:hint="eastAsia"/>
          <w:szCs w:val="21"/>
        </w:rPr>
        <w:t>様々な事案が生じることが想定されますので、別紙によらない場合はご相談ください。</w:t>
      </w:r>
    </w:p>
    <w:p w:rsidR="003A4967" w:rsidRPr="003A4967" w:rsidRDefault="003A4967" w:rsidP="00673A82">
      <w:pPr>
        <w:widowControl/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</w:p>
    <w:p w:rsidR="00790535" w:rsidRDefault="00790535" w:rsidP="00790535">
      <w:pPr>
        <w:spacing w:line="320" w:lineRule="exact"/>
        <w:ind w:leftChars="300" w:left="840" w:hangingChars="100" w:hanging="210"/>
        <w:rPr>
          <w:szCs w:val="21"/>
        </w:rPr>
      </w:pPr>
    </w:p>
    <w:p w:rsidR="00790535" w:rsidRDefault="00790535" w:rsidP="00790535">
      <w:pPr>
        <w:spacing w:line="320" w:lineRule="exact"/>
        <w:ind w:leftChars="300" w:left="840" w:hangingChars="100" w:hanging="210"/>
        <w:rPr>
          <w:szCs w:val="21"/>
        </w:rPr>
      </w:pPr>
    </w:p>
    <w:p w:rsidR="00673A82" w:rsidRDefault="00673A82" w:rsidP="00790535">
      <w:pPr>
        <w:spacing w:line="320" w:lineRule="exact"/>
        <w:ind w:leftChars="300" w:left="840" w:hangingChars="100" w:hanging="210"/>
        <w:rPr>
          <w:szCs w:val="21"/>
        </w:rPr>
      </w:pPr>
    </w:p>
    <w:p w:rsidR="00673A82" w:rsidRDefault="00673A82" w:rsidP="00790535">
      <w:pPr>
        <w:spacing w:line="320" w:lineRule="exact"/>
        <w:ind w:leftChars="300" w:left="840" w:hangingChars="100" w:hanging="210"/>
        <w:rPr>
          <w:szCs w:val="21"/>
        </w:rPr>
      </w:pPr>
    </w:p>
    <w:p w:rsidR="00673A82" w:rsidRDefault="00673A82" w:rsidP="00790535">
      <w:pPr>
        <w:spacing w:line="320" w:lineRule="exact"/>
        <w:ind w:leftChars="300" w:left="840" w:hangingChars="100" w:hanging="210"/>
        <w:rPr>
          <w:szCs w:val="21"/>
        </w:rPr>
      </w:pPr>
    </w:p>
    <w:p w:rsidR="00790535" w:rsidRDefault="00790535" w:rsidP="00790535">
      <w:pPr>
        <w:spacing w:line="320" w:lineRule="exact"/>
        <w:ind w:leftChars="300" w:left="840" w:hangingChars="100" w:hanging="210"/>
        <w:rPr>
          <w:szCs w:val="21"/>
        </w:rPr>
      </w:pPr>
    </w:p>
    <w:p w:rsidR="00790535" w:rsidRDefault="00790535" w:rsidP="00790535">
      <w:pPr>
        <w:spacing w:line="320" w:lineRule="exact"/>
        <w:ind w:leftChars="300" w:left="840" w:hangingChars="100" w:hanging="210"/>
        <w:rPr>
          <w:szCs w:val="21"/>
        </w:rPr>
      </w:pPr>
    </w:p>
    <w:p w:rsidR="00790535" w:rsidRPr="00597BE2" w:rsidRDefault="00790535" w:rsidP="00790535">
      <w:pPr>
        <w:spacing w:line="280" w:lineRule="exact"/>
        <w:ind w:leftChars="200" w:left="687" w:hangingChars="127" w:hanging="267"/>
        <w:rPr>
          <w:color w:val="000000"/>
        </w:rPr>
      </w:pPr>
    </w:p>
    <w:p w:rsidR="00790535" w:rsidRPr="00597BE2" w:rsidRDefault="00790535" w:rsidP="00790535">
      <w:pPr>
        <w:spacing w:line="240" w:lineRule="exact"/>
        <w:ind w:leftChars="1800" w:left="3780" w:firstLineChars="100" w:firstLine="200"/>
        <w:rPr>
          <w:color w:val="000000"/>
          <w:sz w:val="20"/>
          <w:szCs w:val="20"/>
        </w:rPr>
      </w:pPr>
      <w:r w:rsidRPr="00597BE2"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2EDBA" wp14:editId="7BE6B2F0">
                <wp:simplePos x="0" y="0"/>
                <wp:positionH relativeFrom="column">
                  <wp:posOffset>5477510</wp:posOffset>
                </wp:positionH>
                <wp:positionV relativeFrom="paragraph">
                  <wp:posOffset>22860</wp:posOffset>
                </wp:positionV>
                <wp:extent cx="76200" cy="546100"/>
                <wp:effectExtent l="9525" t="13335" r="9525" b="12065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200" cy="546100"/>
                        </a:xfrm>
                        <a:prstGeom prst="leftBracket">
                          <a:avLst>
                            <a:gd name="adj" fmla="val 5972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EBD61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431.3pt;margin-top:1.8pt;width:6pt;height:43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">
                <v:textbox inset="5.85pt,.7pt,5.85pt,.7pt"/>
              </v:shape>
            </w:pict>
          </mc:Fallback>
        </mc:AlternateContent>
      </w:r>
      <w:r w:rsidRPr="00597BE2"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6B8E22" wp14:editId="25388C63">
                <wp:simplePos x="0" y="0"/>
                <wp:positionH relativeFrom="column">
                  <wp:posOffset>2247900</wp:posOffset>
                </wp:positionH>
                <wp:positionV relativeFrom="paragraph">
                  <wp:posOffset>22860</wp:posOffset>
                </wp:positionV>
                <wp:extent cx="76200" cy="546100"/>
                <wp:effectExtent l="9525" t="13335" r="9525" b="12065"/>
                <wp:wrapNone/>
                <wp:docPr id="2" name="左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546100"/>
                        </a:xfrm>
                        <a:prstGeom prst="leftBracket">
                          <a:avLst>
                            <a:gd name="adj" fmla="val 5972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115EA" id="左大かっこ 2" o:spid="_x0000_s1026" type="#_x0000_t85" style="position:absolute;left:0;text-align:left;margin-left:177pt;margin-top:1.8pt;width:6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">
                <v:textbox inset="5.85pt,.7pt,5.85pt,.7pt"/>
              </v:shape>
            </w:pict>
          </mc:Fallback>
        </mc:AlternateContent>
      </w:r>
      <w:r w:rsidRPr="00597BE2">
        <w:rPr>
          <w:rFonts w:hint="eastAsia"/>
          <w:color w:val="000000"/>
          <w:sz w:val="20"/>
          <w:szCs w:val="20"/>
        </w:rPr>
        <w:t>北海道日本型直接支払推進協議会事務局</w:t>
      </w:r>
    </w:p>
    <w:p w:rsidR="00790535" w:rsidRPr="00597BE2" w:rsidRDefault="00790535" w:rsidP="00790535">
      <w:pPr>
        <w:spacing w:line="240" w:lineRule="exact"/>
        <w:ind w:leftChars="1800" w:left="3780" w:firstLineChars="100" w:firstLine="200"/>
        <w:rPr>
          <w:color w:val="000000"/>
          <w:sz w:val="20"/>
          <w:szCs w:val="20"/>
        </w:rPr>
      </w:pPr>
      <w:r w:rsidRPr="00597BE2">
        <w:rPr>
          <w:rFonts w:hint="eastAsia"/>
          <w:color w:val="000000"/>
          <w:sz w:val="20"/>
          <w:szCs w:val="20"/>
        </w:rPr>
        <w:t>水土里ネット北海道</w:t>
      </w:r>
      <w:r w:rsidRPr="00597BE2">
        <w:rPr>
          <w:rFonts w:hint="eastAsia"/>
          <w:color w:val="000000"/>
          <w:sz w:val="20"/>
          <w:szCs w:val="20"/>
        </w:rPr>
        <w:t xml:space="preserve"> </w:t>
      </w:r>
      <w:r w:rsidRPr="00597BE2">
        <w:rPr>
          <w:rFonts w:hint="eastAsia"/>
          <w:color w:val="000000"/>
          <w:sz w:val="20"/>
          <w:szCs w:val="20"/>
        </w:rPr>
        <w:t>技術部地域支援課　田村</w:t>
      </w:r>
    </w:p>
    <w:p w:rsidR="00790535" w:rsidRPr="00597BE2" w:rsidRDefault="00790535" w:rsidP="00790535">
      <w:pPr>
        <w:spacing w:line="240" w:lineRule="exact"/>
        <w:ind w:leftChars="1900" w:left="3990" w:firstLineChars="200" w:firstLine="400"/>
        <w:rPr>
          <w:color w:val="000000"/>
          <w:sz w:val="20"/>
          <w:szCs w:val="20"/>
        </w:rPr>
      </w:pPr>
      <w:r w:rsidRPr="00597BE2">
        <w:rPr>
          <w:rFonts w:hint="eastAsia"/>
          <w:color w:val="000000"/>
          <w:sz w:val="20"/>
          <w:szCs w:val="20"/>
        </w:rPr>
        <w:t>TEL 011-206-6209</w:t>
      </w:r>
      <w:r w:rsidRPr="00597BE2">
        <w:rPr>
          <w:rFonts w:hint="eastAsia"/>
          <w:color w:val="000000"/>
          <w:sz w:val="20"/>
          <w:szCs w:val="20"/>
        </w:rPr>
        <w:t xml:space="preserve">　</w:t>
      </w:r>
      <w:r w:rsidRPr="00597BE2">
        <w:rPr>
          <w:rFonts w:hint="eastAsia"/>
          <w:color w:val="000000"/>
          <w:sz w:val="20"/>
          <w:szCs w:val="20"/>
        </w:rPr>
        <w:t>FAX 011-200-5352</w:t>
      </w:r>
    </w:p>
    <w:p w:rsidR="00790535" w:rsidRPr="00B16FF6" w:rsidRDefault="00790535" w:rsidP="00790535">
      <w:pPr>
        <w:spacing w:line="240" w:lineRule="exact"/>
        <w:ind w:leftChars="1900" w:left="3990" w:firstLineChars="200" w:firstLine="400"/>
        <w:rPr>
          <w:sz w:val="24"/>
          <w:szCs w:val="24"/>
        </w:rPr>
      </w:pPr>
      <w:r w:rsidRPr="00597BE2">
        <w:rPr>
          <w:color w:val="000000"/>
          <w:sz w:val="20"/>
          <w:szCs w:val="20"/>
        </w:rPr>
        <w:t>E-mail</w:t>
      </w:r>
      <w:r w:rsidRPr="00597BE2">
        <w:rPr>
          <w:rFonts w:hint="eastAsia"/>
          <w:color w:val="000000"/>
          <w:sz w:val="20"/>
          <w:szCs w:val="20"/>
        </w:rPr>
        <w:t xml:space="preserve"> </w:t>
      </w:r>
      <w:r w:rsidRPr="00597BE2">
        <w:rPr>
          <w:color w:val="000000"/>
          <w:sz w:val="20"/>
          <w:szCs w:val="20"/>
        </w:rPr>
        <w:t>tamura-hiroyuki@htochiren.jp</w:t>
      </w:r>
    </w:p>
    <w:p w:rsidR="003A4967" w:rsidRPr="00790535" w:rsidRDefault="003A4967">
      <w:pPr>
        <w:widowControl/>
        <w:jc w:val="left"/>
        <w:rPr>
          <w:rFonts w:asciiTheme="minorEastAsia" w:hAnsiTheme="minorEastAsia"/>
          <w:szCs w:val="21"/>
        </w:rPr>
      </w:pPr>
    </w:p>
    <w:p w:rsidR="003A4967" w:rsidRDefault="003A4967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br w:type="page"/>
      </w:r>
    </w:p>
    <w:p w:rsidR="003A4967" w:rsidRDefault="00BD5519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CB16D" wp14:editId="6A4F966F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752475" cy="3048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94D" w:rsidRPr="00CB394D" w:rsidRDefault="00CB394D" w:rsidP="00CB394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B394D">
                              <w:rPr>
                                <w:rFonts w:asciiTheme="majorEastAsia" w:eastAsiaTheme="majorEastAsia" w:hAnsiTheme="majorEastAsia" w:hint="eastAsia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9CB1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8.05pt;margin-top:1.25pt;width:59.25pt;height:24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" fillcolor="white [3201]" strokeweight=".5pt">
                <v:textbox>
                  <w:txbxContent>
                    <w:p w:rsidR="00CB394D" w:rsidRPr="00CB394D" w:rsidRDefault="00CB394D" w:rsidP="00CB394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CB394D">
                        <w:rPr>
                          <w:rFonts w:asciiTheme="majorEastAsia" w:eastAsiaTheme="majorEastAsia" w:hAnsiTheme="majorEastAsia" w:hint="eastAsia"/>
                        </w:rPr>
                        <w:t>別紙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394D" w:rsidRDefault="00CB394D" w:rsidP="00BD5519">
      <w:pPr>
        <w:spacing w:line="320" w:lineRule="exact"/>
        <w:ind w:rightChars="-41" w:right="-86"/>
        <w:jc w:val="center"/>
        <w:rPr>
          <w:rFonts w:asciiTheme="majorEastAsia" w:eastAsiaTheme="majorEastAsia" w:hAnsiTheme="majorEastAsia"/>
          <w:szCs w:val="21"/>
        </w:rPr>
      </w:pPr>
    </w:p>
    <w:p w:rsidR="00CB394D" w:rsidRPr="00A64705" w:rsidRDefault="00CB394D" w:rsidP="003A4967">
      <w:pPr>
        <w:spacing w:line="340" w:lineRule="exact"/>
        <w:ind w:rightChars="-41" w:right="-86"/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多面的機能支払交付金等により取得した財産処分の考え方</w:t>
      </w:r>
    </w:p>
    <w:p w:rsidR="00CB394D" w:rsidRDefault="00CB394D" w:rsidP="003A4967">
      <w:pPr>
        <w:spacing w:line="340" w:lineRule="exact"/>
        <w:rPr>
          <w:rFonts w:asciiTheme="majorEastAsia" w:eastAsiaTheme="majorEastAsia" w:hAnsiTheme="majorEastAsia"/>
          <w:szCs w:val="21"/>
        </w:rPr>
      </w:pPr>
    </w:p>
    <w:p w:rsidR="008F4F7A" w:rsidRPr="00A64705" w:rsidRDefault="0022688D" w:rsidP="003A4967">
      <w:pPr>
        <w:spacing w:line="34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１　</w:t>
      </w:r>
      <w:r w:rsidR="00C76C84">
        <w:rPr>
          <w:rFonts w:asciiTheme="majorEastAsia" w:eastAsiaTheme="majorEastAsia" w:hAnsiTheme="majorEastAsia" w:hint="eastAsia"/>
          <w:szCs w:val="21"/>
        </w:rPr>
        <w:t>財産</w:t>
      </w:r>
      <w:r w:rsidR="00EB2FFB">
        <w:rPr>
          <w:rFonts w:asciiTheme="majorEastAsia" w:eastAsiaTheme="majorEastAsia" w:hAnsiTheme="majorEastAsia" w:hint="eastAsia"/>
          <w:szCs w:val="21"/>
        </w:rPr>
        <w:t>の</w:t>
      </w:r>
      <w:r w:rsidR="00C76C84">
        <w:rPr>
          <w:rFonts w:asciiTheme="majorEastAsia" w:eastAsiaTheme="majorEastAsia" w:hAnsiTheme="majorEastAsia" w:hint="eastAsia"/>
          <w:szCs w:val="21"/>
        </w:rPr>
        <w:t>処分制限期間について</w:t>
      </w:r>
    </w:p>
    <w:p w:rsidR="00C76C84" w:rsidRDefault="0022688D" w:rsidP="003A4967">
      <w:pPr>
        <w:spacing w:line="340" w:lineRule="exact"/>
        <w:ind w:leftChars="100" w:left="210"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EB2FFB">
        <w:rPr>
          <w:rFonts w:hint="eastAsia"/>
          <w:szCs w:val="21"/>
        </w:rPr>
        <w:t>別添「多面的機能支払交付金の手引き（抜粋）」を参照。</w:t>
      </w:r>
    </w:p>
    <w:p w:rsidR="00EB2FFB" w:rsidRDefault="00EB2FFB" w:rsidP="0022688D">
      <w:pPr>
        <w:spacing w:line="340" w:lineRule="exact"/>
        <w:ind w:leftChars="100" w:left="210" w:firstLineChars="200" w:firstLine="420"/>
        <w:rPr>
          <w:szCs w:val="21"/>
        </w:rPr>
      </w:pPr>
      <w:r>
        <w:rPr>
          <w:rFonts w:hint="eastAsia"/>
          <w:szCs w:val="21"/>
        </w:rPr>
        <w:t>※取得年度により期間が異なる場合がありますので、ご留意願います。</w:t>
      </w:r>
    </w:p>
    <w:p w:rsidR="00EB2FFB" w:rsidRDefault="00EB2FFB" w:rsidP="003A4967">
      <w:pPr>
        <w:spacing w:line="340" w:lineRule="exact"/>
        <w:rPr>
          <w:szCs w:val="21"/>
        </w:rPr>
      </w:pPr>
    </w:p>
    <w:p w:rsidR="003A4967" w:rsidRDefault="003A4967" w:rsidP="003A4967">
      <w:pPr>
        <w:spacing w:line="34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</w:t>
      </w:r>
      <w:r w:rsidR="0022688D">
        <w:rPr>
          <w:rFonts w:asciiTheme="majorEastAsia" w:eastAsiaTheme="majorEastAsia" w:hAnsiTheme="majorEastAsia" w:hint="eastAsia"/>
          <w:szCs w:val="21"/>
        </w:rPr>
        <w:t xml:space="preserve">　</w:t>
      </w:r>
      <w:r>
        <w:rPr>
          <w:rFonts w:asciiTheme="majorEastAsia" w:eastAsiaTheme="majorEastAsia" w:hAnsiTheme="majorEastAsia" w:hint="eastAsia"/>
          <w:szCs w:val="21"/>
        </w:rPr>
        <w:t>処分制限期間を超過した機械等を</w:t>
      </w:r>
      <w:r w:rsidR="0022688D">
        <w:rPr>
          <w:rFonts w:asciiTheme="majorEastAsia" w:eastAsiaTheme="majorEastAsia" w:hAnsiTheme="majorEastAsia" w:hint="eastAsia"/>
          <w:szCs w:val="21"/>
        </w:rPr>
        <w:t>「</w:t>
      </w:r>
      <w:r>
        <w:rPr>
          <w:rFonts w:asciiTheme="majorEastAsia" w:eastAsiaTheme="majorEastAsia" w:hAnsiTheme="majorEastAsia" w:hint="eastAsia"/>
          <w:szCs w:val="21"/>
        </w:rPr>
        <w:t>使用する</w:t>
      </w:r>
      <w:r w:rsidR="0022688D">
        <w:rPr>
          <w:rFonts w:asciiTheme="majorEastAsia" w:eastAsiaTheme="majorEastAsia" w:hAnsiTheme="majorEastAsia" w:hint="eastAsia"/>
          <w:szCs w:val="21"/>
        </w:rPr>
        <w:t>」</w:t>
      </w:r>
      <w:r>
        <w:rPr>
          <w:rFonts w:asciiTheme="majorEastAsia" w:eastAsiaTheme="majorEastAsia" w:hAnsiTheme="majorEastAsia" w:hint="eastAsia"/>
          <w:szCs w:val="21"/>
        </w:rPr>
        <w:t>場合</w:t>
      </w:r>
    </w:p>
    <w:p w:rsidR="003A4967" w:rsidRPr="003A4967" w:rsidRDefault="003A4967" w:rsidP="003A4967">
      <w:pPr>
        <w:spacing w:line="340" w:lineRule="exact"/>
        <w:ind w:leftChars="200" w:left="630" w:hangingChars="100" w:hanging="210"/>
        <w:rPr>
          <w:rFonts w:asciiTheme="minorEastAsia" w:hAnsiTheme="minorEastAsia"/>
          <w:szCs w:val="21"/>
        </w:rPr>
      </w:pPr>
      <w:r w:rsidRPr="003A4967">
        <w:rPr>
          <w:rFonts w:asciiTheme="minorEastAsia" w:hAnsiTheme="minorEastAsia" w:hint="eastAsia"/>
          <w:szCs w:val="21"/>
        </w:rPr>
        <w:t>・必要な手続きは特にありません。</w:t>
      </w:r>
    </w:p>
    <w:p w:rsidR="003A4967" w:rsidRPr="003A4967" w:rsidRDefault="003A4967" w:rsidP="003A4967">
      <w:pPr>
        <w:spacing w:line="340" w:lineRule="exact"/>
        <w:ind w:leftChars="200" w:left="630" w:hangingChars="100" w:hanging="210"/>
        <w:rPr>
          <w:rFonts w:asciiTheme="minorEastAsia" w:hAnsiTheme="minorEastAsia"/>
          <w:szCs w:val="21"/>
        </w:rPr>
      </w:pPr>
      <w:r w:rsidRPr="003A4967">
        <w:rPr>
          <w:rFonts w:asciiTheme="minorEastAsia" w:hAnsiTheme="minorEastAsia" w:hint="eastAsia"/>
          <w:szCs w:val="21"/>
        </w:rPr>
        <w:t>・現在と同様に、財産管理台帳に登録のうえ、管理者を定めたうえで必要に応じて修理等を行い</w:t>
      </w:r>
      <w:r w:rsidR="00790535">
        <w:rPr>
          <w:rFonts w:asciiTheme="minorEastAsia" w:hAnsiTheme="minorEastAsia" w:hint="eastAsia"/>
          <w:szCs w:val="21"/>
        </w:rPr>
        <w:t>適正に</w:t>
      </w:r>
      <w:r w:rsidRPr="003A4967">
        <w:rPr>
          <w:rFonts w:asciiTheme="minorEastAsia" w:hAnsiTheme="minorEastAsia" w:hint="eastAsia"/>
          <w:szCs w:val="21"/>
        </w:rPr>
        <w:t>使用してください。</w:t>
      </w:r>
    </w:p>
    <w:p w:rsidR="003A4967" w:rsidRDefault="003A4967" w:rsidP="003A4967">
      <w:pPr>
        <w:spacing w:line="340" w:lineRule="exact"/>
        <w:rPr>
          <w:rFonts w:asciiTheme="majorEastAsia" w:eastAsiaTheme="majorEastAsia" w:hAnsiTheme="majorEastAsia"/>
          <w:szCs w:val="21"/>
        </w:rPr>
      </w:pPr>
    </w:p>
    <w:p w:rsidR="0022688D" w:rsidRDefault="0022688D" w:rsidP="0022688D">
      <w:pPr>
        <w:spacing w:line="34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３　処分制限期間を超過した機械等を「使用しない」場合</w:t>
      </w:r>
    </w:p>
    <w:p w:rsidR="003A4967" w:rsidRDefault="0022688D" w:rsidP="0022688D">
      <w:pPr>
        <w:spacing w:line="340" w:lineRule="exact"/>
        <w:ind w:leftChars="200" w:left="63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Pr="0022688D">
        <w:rPr>
          <w:rFonts w:asciiTheme="minorEastAsia" w:hAnsiTheme="minorEastAsia" w:hint="eastAsia"/>
          <w:szCs w:val="21"/>
        </w:rPr>
        <w:t>処</w:t>
      </w:r>
      <w:r w:rsidR="003A4967" w:rsidRPr="003A4967">
        <w:rPr>
          <w:rFonts w:asciiTheme="minorEastAsia" w:hAnsiTheme="minorEastAsia" w:hint="eastAsia"/>
          <w:szCs w:val="21"/>
        </w:rPr>
        <w:t>分制限期間を超過した機械等</w:t>
      </w:r>
      <w:r w:rsidR="003A4967">
        <w:rPr>
          <w:rFonts w:asciiTheme="minorEastAsia" w:hAnsiTheme="minorEastAsia" w:hint="eastAsia"/>
          <w:szCs w:val="21"/>
        </w:rPr>
        <w:t>で</w:t>
      </w:r>
      <w:r w:rsidR="003A4967" w:rsidRPr="003A4967">
        <w:rPr>
          <w:rFonts w:asciiTheme="minorEastAsia" w:hAnsiTheme="minorEastAsia" w:hint="eastAsia"/>
          <w:szCs w:val="21"/>
        </w:rPr>
        <w:t>あっても、</w:t>
      </w:r>
      <w:r w:rsidR="003A4967">
        <w:rPr>
          <w:rFonts w:asciiTheme="minorEastAsia" w:hAnsiTheme="minorEastAsia" w:hint="eastAsia"/>
          <w:szCs w:val="21"/>
        </w:rPr>
        <w:t>私的な流用等を行うことはできません。</w:t>
      </w:r>
    </w:p>
    <w:p w:rsidR="00F66386" w:rsidRDefault="0022688D" w:rsidP="0022688D">
      <w:pPr>
        <w:spacing w:line="340" w:lineRule="exact"/>
        <w:ind w:leftChars="200" w:left="630" w:hangingChars="100" w:hanging="210"/>
        <w:rPr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D5205A">
        <w:rPr>
          <w:rFonts w:hint="eastAsia"/>
          <w:szCs w:val="21"/>
        </w:rPr>
        <w:t>次の</w:t>
      </w:r>
      <w:r w:rsidR="003A4967">
        <w:rPr>
          <w:rFonts w:hint="eastAsia"/>
          <w:szCs w:val="21"/>
        </w:rPr>
        <w:t>手順に従い関係</w:t>
      </w:r>
      <w:r w:rsidR="00D5205A">
        <w:rPr>
          <w:rFonts w:hint="eastAsia"/>
          <w:szCs w:val="21"/>
        </w:rPr>
        <w:t>書類等を整理してください。</w:t>
      </w:r>
    </w:p>
    <w:p w:rsidR="00790535" w:rsidRPr="0022688D" w:rsidRDefault="00790535" w:rsidP="00790535">
      <w:pPr>
        <w:spacing w:line="100" w:lineRule="exact"/>
        <w:ind w:leftChars="400" w:left="1050" w:hangingChars="100" w:hanging="210"/>
        <w:rPr>
          <w:szCs w:val="21"/>
        </w:rPr>
      </w:pPr>
    </w:p>
    <w:p w:rsidR="003A4967" w:rsidRDefault="003A4967" w:rsidP="003A4967">
      <w:pPr>
        <w:spacing w:line="340" w:lineRule="exact"/>
        <w:ind w:leftChars="100" w:left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</w:t>
      </w:r>
      <w:r w:rsidRPr="00656D0C">
        <w:rPr>
          <w:rFonts w:asciiTheme="majorEastAsia" w:eastAsiaTheme="majorEastAsia" w:hAnsiTheme="majorEastAsia" w:hint="eastAsia"/>
          <w:szCs w:val="21"/>
        </w:rPr>
        <w:t>同等の機能を持つ機械等に更新</w:t>
      </w:r>
      <w:r w:rsidR="0022688D">
        <w:rPr>
          <w:rFonts w:asciiTheme="majorEastAsia" w:eastAsiaTheme="majorEastAsia" w:hAnsiTheme="majorEastAsia" w:hint="eastAsia"/>
          <w:szCs w:val="21"/>
        </w:rPr>
        <w:t>する</w:t>
      </w:r>
      <w:r w:rsidRPr="00656D0C">
        <w:rPr>
          <w:rFonts w:asciiTheme="majorEastAsia" w:eastAsiaTheme="majorEastAsia" w:hAnsiTheme="majorEastAsia" w:hint="eastAsia"/>
          <w:szCs w:val="21"/>
        </w:rPr>
        <w:t>場合</w:t>
      </w:r>
    </w:p>
    <w:p w:rsidR="00D5205A" w:rsidRDefault="00656D0C" w:rsidP="003A4967">
      <w:pPr>
        <w:spacing w:line="340" w:lineRule="exact"/>
        <w:ind w:leftChars="300" w:left="840" w:hangingChars="100" w:hanging="210"/>
        <w:rPr>
          <w:szCs w:val="21"/>
        </w:rPr>
      </w:pPr>
      <w:r>
        <w:rPr>
          <w:rFonts w:hint="eastAsia"/>
          <w:szCs w:val="21"/>
        </w:rPr>
        <w:t>①</w:t>
      </w:r>
      <w:r w:rsidR="00BD5519">
        <w:rPr>
          <w:rFonts w:hint="eastAsia"/>
          <w:szCs w:val="21"/>
        </w:rPr>
        <w:t xml:space="preserve">　</w:t>
      </w:r>
      <w:r w:rsidR="00D5205A">
        <w:rPr>
          <w:rFonts w:hint="eastAsia"/>
          <w:szCs w:val="21"/>
        </w:rPr>
        <w:t>更新する機械</w:t>
      </w:r>
      <w:r w:rsidR="00C16C15">
        <w:rPr>
          <w:rFonts w:hint="eastAsia"/>
          <w:szCs w:val="21"/>
        </w:rPr>
        <w:t>等</w:t>
      </w:r>
      <w:r w:rsidR="00D5205A">
        <w:rPr>
          <w:rFonts w:hint="eastAsia"/>
          <w:szCs w:val="21"/>
        </w:rPr>
        <w:t>の取得に向けた</w:t>
      </w:r>
      <w:r w:rsidR="00CB394D">
        <w:rPr>
          <w:rFonts w:hint="eastAsia"/>
          <w:szCs w:val="21"/>
        </w:rPr>
        <w:t>複数者からの</w:t>
      </w:r>
      <w:r w:rsidR="00D5205A">
        <w:rPr>
          <w:rFonts w:hint="eastAsia"/>
          <w:szCs w:val="21"/>
        </w:rPr>
        <w:t>見積徴収の際に、</w:t>
      </w:r>
      <w:r w:rsidR="003A4967">
        <w:rPr>
          <w:rFonts w:hint="eastAsia"/>
          <w:szCs w:val="21"/>
        </w:rPr>
        <w:t>現有</w:t>
      </w:r>
      <w:r w:rsidR="003D2139">
        <w:rPr>
          <w:rFonts w:hint="eastAsia"/>
          <w:szCs w:val="21"/>
        </w:rPr>
        <w:t>機械</w:t>
      </w:r>
      <w:r w:rsidR="00C16C15">
        <w:rPr>
          <w:rFonts w:hint="eastAsia"/>
          <w:szCs w:val="21"/>
        </w:rPr>
        <w:t>等</w:t>
      </w:r>
      <w:r w:rsidR="003D2139">
        <w:rPr>
          <w:rFonts w:hint="eastAsia"/>
          <w:szCs w:val="21"/>
        </w:rPr>
        <w:t>の</w:t>
      </w:r>
      <w:r w:rsidR="00D5205A">
        <w:rPr>
          <w:rFonts w:hint="eastAsia"/>
          <w:szCs w:val="21"/>
        </w:rPr>
        <w:t>“下取り価格の見積</w:t>
      </w:r>
      <w:r>
        <w:rPr>
          <w:rFonts w:hint="eastAsia"/>
          <w:szCs w:val="21"/>
        </w:rPr>
        <w:t>書</w:t>
      </w:r>
      <w:r w:rsidR="00D5205A">
        <w:rPr>
          <w:rFonts w:hint="eastAsia"/>
          <w:szCs w:val="21"/>
        </w:rPr>
        <w:t>”を</w:t>
      </w:r>
      <w:r w:rsidR="0022688D">
        <w:rPr>
          <w:rFonts w:hint="eastAsia"/>
          <w:szCs w:val="21"/>
        </w:rPr>
        <w:t>別途</w:t>
      </w:r>
      <w:r w:rsidR="00D5205A">
        <w:rPr>
          <w:rFonts w:hint="eastAsia"/>
          <w:szCs w:val="21"/>
        </w:rPr>
        <w:t>徴収する。</w:t>
      </w:r>
    </w:p>
    <w:p w:rsidR="0022688D" w:rsidRDefault="00790535" w:rsidP="00790535">
      <w:pPr>
        <w:spacing w:line="340" w:lineRule="exact"/>
        <w:ind w:leftChars="400" w:left="1050" w:hangingChars="100" w:hanging="210"/>
        <w:rPr>
          <w:szCs w:val="21"/>
        </w:rPr>
      </w:pPr>
      <w:r>
        <w:rPr>
          <w:rFonts w:hint="eastAsia"/>
          <w:szCs w:val="21"/>
        </w:rPr>
        <w:t>→現有機械</w:t>
      </w:r>
      <w:r w:rsidR="00C16C15">
        <w:rPr>
          <w:rFonts w:hint="eastAsia"/>
          <w:szCs w:val="21"/>
        </w:rPr>
        <w:t>等</w:t>
      </w:r>
      <w:r>
        <w:rPr>
          <w:rFonts w:hint="eastAsia"/>
          <w:szCs w:val="21"/>
        </w:rPr>
        <w:t>の引き取りは行なわれるものの、下取り</w:t>
      </w:r>
      <w:r w:rsidR="0022688D">
        <w:rPr>
          <w:rFonts w:hint="eastAsia"/>
          <w:szCs w:val="21"/>
        </w:rPr>
        <w:t>価格が「</w:t>
      </w:r>
      <w:r w:rsidR="0022688D">
        <w:rPr>
          <w:rFonts w:hint="eastAsia"/>
          <w:szCs w:val="21"/>
        </w:rPr>
        <w:t>0</w:t>
      </w:r>
      <w:r w:rsidR="0022688D">
        <w:rPr>
          <w:rFonts w:hint="eastAsia"/>
          <w:szCs w:val="21"/>
        </w:rPr>
        <w:t>円」の場合</w:t>
      </w:r>
      <w:r>
        <w:rPr>
          <w:rFonts w:hint="eastAsia"/>
          <w:szCs w:val="21"/>
        </w:rPr>
        <w:t>は</w:t>
      </w:r>
      <w:r w:rsidR="0022688D">
        <w:rPr>
          <w:rFonts w:hint="eastAsia"/>
          <w:szCs w:val="21"/>
        </w:rPr>
        <w:t>「</w:t>
      </w:r>
      <w:r w:rsidR="0022688D">
        <w:rPr>
          <w:rFonts w:hint="eastAsia"/>
          <w:szCs w:val="21"/>
        </w:rPr>
        <w:t>0</w:t>
      </w:r>
      <w:r w:rsidR="0022688D">
        <w:rPr>
          <w:rFonts w:hint="eastAsia"/>
          <w:szCs w:val="21"/>
        </w:rPr>
        <w:t>円」が記載された下取り価格の見積書を徴収。</w:t>
      </w:r>
    </w:p>
    <w:p w:rsidR="00C16C15" w:rsidRDefault="00C16C15" w:rsidP="00790535">
      <w:pPr>
        <w:spacing w:line="340" w:lineRule="exact"/>
        <w:ind w:leftChars="400" w:left="1050" w:hangingChars="100" w:hanging="210"/>
        <w:rPr>
          <w:szCs w:val="21"/>
        </w:rPr>
      </w:pPr>
      <w:r>
        <w:rPr>
          <w:rFonts w:hint="eastAsia"/>
          <w:szCs w:val="21"/>
        </w:rPr>
        <w:t>→現有機械等の引き取りが行なわれない場合は、見積書を依頼した業者から「引取り不可」を示した書類を徴収し、（２）により整理すること。</w:t>
      </w:r>
    </w:p>
    <w:p w:rsidR="00790535" w:rsidRPr="00C16C15" w:rsidRDefault="00790535" w:rsidP="00790535">
      <w:pPr>
        <w:spacing w:line="100" w:lineRule="exact"/>
        <w:ind w:leftChars="400" w:left="1050" w:hangingChars="100" w:hanging="210"/>
        <w:rPr>
          <w:szCs w:val="21"/>
        </w:rPr>
      </w:pPr>
    </w:p>
    <w:p w:rsidR="003D2139" w:rsidRDefault="00656D0C" w:rsidP="003A4967">
      <w:pPr>
        <w:spacing w:line="340" w:lineRule="exact"/>
        <w:ind w:leftChars="300" w:left="840" w:hangingChars="100" w:hanging="210"/>
        <w:rPr>
          <w:szCs w:val="21"/>
        </w:rPr>
      </w:pPr>
      <w:r>
        <w:rPr>
          <w:rFonts w:hint="eastAsia"/>
          <w:szCs w:val="21"/>
        </w:rPr>
        <w:t>②</w:t>
      </w:r>
      <w:r w:rsidR="00BD5519">
        <w:rPr>
          <w:rFonts w:hint="eastAsia"/>
          <w:szCs w:val="21"/>
        </w:rPr>
        <w:t xml:space="preserve">　</w:t>
      </w:r>
      <w:r w:rsidR="00C16C15">
        <w:rPr>
          <w:rFonts w:hint="eastAsia"/>
          <w:szCs w:val="21"/>
        </w:rPr>
        <w:t>購入機械等の価格と下取り価格を</w:t>
      </w:r>
      <w:r w:rsidR="00790535">
        <w:rPr>
          <w:rFonts w:hint="eastAsia"/>
          <w:szCs w:val="21"/>
        </w:rPr>
        <w:t>相殺</w:t>
      </w:r>
      <w:r w:rsidR="00C16C15">
        <w:rPr>
          <w:rFonts w:hint="eastAsia"/>
          <w:szCs w:val="21"/>
        </w:rPr>
        <w:t>した</w:t>
      </w:r>
      <w:r w:rsidR="00790535">
        <w:rPr>
          <w:rFonts w:hint="eastAsia"/>
          <w:szCs w:val="21"/>
        </w:rPr>
        <w:t>額が一番安価な</w:t>
      </w:r>
      <w:r w:rsidR="003D2139">
        <w:rPr>
          <w:rFonts w:hint="eastAsia"/>
          <w:szCs w:val="21"/>
        </w:rPr>
        <w:t>業者を選定する。</w:t>
      </w:r>
    </w:p>
    <w:p w:rsidR="00790535" w:rsidRDefault="00790535" w:rsidP="003A4967">
      <w:pPr>
        <w:spacing w:line="340" w:lineRule="exact"/>
        <w:ind w:leftChars="300" w:left="840" w:hangingChars="100" w:hanging="210"/>
        <w:rPr>
          <w:szCs w:val="21"/>
        </w:rPr>
      </w:pPr>
      <w:r>
        <w:rPr>
          <w:rFonts w:hint="eastAsia"/>
          <w:szCs w:val="21"/>
        </w:rPr>
        <w:t xml:space="preserve">　→購入見積額、下取り見積額の内訳を記載した一覧表を作成する。</w:t>
      </w:r>
    </w:p>
    <w:p w:rsidR="00790535" w:rsidRDefault="00790535" w:rsidP="00790535">
      <w:pPr>
        <w:spacing w:line="100" w:lineRule="exact"/>
        <w:ind w:leftChars="300" w:left="840" w:hangingChars="100" w:hanging="210"/>
        <w:rPr>
          <w:szCs w:val="21"/>
        </w:rPr>
      </w:pPr>
    </w:p>
    <w:p w:rsidR="00790535" w:rsidRDefault="00790535" w:rsidP="003A4967">
      <w:pPr>
        <w:spacing w:line="340" w:lineRule="exact"/>
        <w:ind w:leftChars="300" w:left="840" w:hangingChars="100" w:hanging="210"/>
        <w:rPr>
          <w:szCs w:val="21"/>
        </w:rPr>
      </w:pPr>
      <w:r>
        <w:rPr>
          <w:rFonts w:hint="eastAsia"/>
          <w:szCs w:val="21"/>
        </w:rPr>
        <w:t>③</w:t>
      </w:r>
      <w:r w:rsidR="00BD5519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請求書を受け代金の支払を行なう。</w:t>
      </w:r>
    </w:p>
    <w:p w:rsidR="00790535" w:rsidRDefault="00790535" w:rsidP="00790535">
      <w:pPr>
        <w:spacing w:line="100" w:lineRule="exact"/>
        <w:ind w:leftChars="300" w:left="840" w:hangingChars="100" w:hanging="210"/>
        <w:rPr>
          <w:szCs w:val="21"/>
        </w:rPr>
      </w:pPr>
    </w:p>
    <w:p w:rsidR="003D2139" w:rsidRPr="00FE0666" w:rsidRDefault="00790535" w:rsidP="003A4967">
      <w:pPr>
        <w:spacing w:line="340" w:lineRule="exact"/>
        <w:ind w:leftChars="300" w:left="840" w:hangingChars="100" w:hanging="210"/>
        <w:rPr>
          <w:szCs w:val="21"/>
        </w:rPr>
      </w:pPr>
      <w:r w:rsidRPr="00FE0666">
        <w:rPr>
          <w:rFonts w:hint="eastAsia"/>
          <w:szCs w:val="21"/>
        </w:rPr>
        <w:t>④</w:t>
      </w:r>
      <w:r w:rsidR="00BD5519" w:rsidRPr="00FE0666">
        <w:rPr>
          <w:rFonts w:hint="eastAsia"/>
          <w:szCs w:val="21"/>
        </w:rPr>
        <w:t xml:space="preserve">　</w:t>
      </w:r>
      <w:r w:rsidR="003D2139" w:rsidRPr="00FE0666">
        <w:rPr>
          <w:rFonts w:hint="eastAsia"/>
          <w:szCs w:val="21"/>
        </w:rPr>
        <w:t>処分（下取り</w:t>
      </w:r>
      <w:r w:rsidRPr="00FE0666">
        <w:rPr>
          <w:rFonts w:hint="eastAsia"/>
          <w:szCs w:val="21"/>
        </w:rPr>
        <w:t>or</w:t>
      </w:r>
      <w:r w:rsidRPr="00FE0666">
        <w:rPr>
          <w:rFonts w:hint="eastAsia"/>
          <w:szCs w:val="21"/>
        </w:rPr>
        <w:t>無償引取り</w:t>
      </w:r>
      <w:r w:rsidR="003D2139" w:rsidRPr="00FE0666">
        <w:rPr>
          <w:rFonts w:hint="eastAsia"/>
          <w:szCs w:val="21"/>
        </w:rPr>
        <w:t>）した</w:t>
      </w:r>
      <w:r w:rsidR="00BD5519" w:rsidRPr="00FE0666">
        <w:rPr>
          <w:rFonts w:hint="eastAsia"/>
          <w:szCs w:val="21"/>
        </w:rPr>
        <w:t>後は、</w:t>
      </w:r>
      <w:r w:rsidR="003D2139" w:rsidRPr="00FE0666">
        <w:rPr>
          <w:rFonts w:hint="eastAsia"/>
          <w:szCs w:val="21"/>
        </w:rPr>
        <w:t>受渡</w:t>
      </w:r>
      <w:r w:rsidR="00BD5519" w:rsidRPr="00FE0666">
        <w:rPr>
          <w:rFonts w:hint="eastAsia"/>
          <w:szCs w:val="21"/>
        </w:rPr>
        <w:t>し</w:t>
      </w:r>
      <w:r w:rsidR="003D2139" w:rsidRPr="00FE0666">
        <w:rPr>
          <w:rFonts w:hint="eastAsia"/>
          <w:szCs w:val="21"/>
        </w:rPr>
        <w:t>書</w:t>
      </w:r>
      <w:r w:rsidR="00BD5519" w:rsidRPr="00FE0666">
        <w:rPr>
          <w:rFonts w:hint="eastAsia"/>
          <w:szCs w:val="21"/>
        </w:rPr>
        <w:t>（任意様式）</w:t>
      </w:r>
      <w:r w:rsidR="003D2139" w:rsidRPr="00FE0666">
        <w:rPr>
          <w:rFonts w:hint="eastAsia"/>
          <w:szCs w:val="21"/>
        </w:rPr>
        <w:t>を選定業者と取り交わす。</w:t>
      </w:r>
    </w:p>
    <w:p w:rsidR="005F3BEC" w:rsidRPr="00FE0666" w:rsidRDefault="005F3BEC" w:rsidP="003A4967">
      <w:pPr>
        <w:spacing w:line="340" w:lineRule="exact"/>
        <w:ind w:leftChars="300" w:left="840" w:hangingChars="100" w:hanging="210"/>
        <w:rPr>
          <w:szCs w:val="21"/>
        </w:rPr>
      </w:pPr>
      <w:r w:rsidRPr="00FE0666">
        <w:rPr>
          <w:rFonts w:hint="eastAsia"/>
          <w:szCs w:val="21"/>
        </w:rPr>
        <w:t>⑤</w:t>
      </w:r>
      <w:r w:rsidRPr="00FE0666">
        <w:rPr>
          <w:szCs w:val="21"/>
        </w:rPr>
        <w:t xml:space="preserve">　新旧の財産について、それぞれ財産</w:t>
      </w:r>
      <w:r w:rsidR="00FE0666" w:rsidRPr="00FE0666">
        <w:rPr>
          <w:rFonts w:hint="eastAsia"/>
          <w:szCs w:val="21"/>
        </w:rPr>
        <w:t>管理</w:t>
      </w:r>
      <w:r w:rsidRPr="00FE0666">
        <w:rPr>
          <w:szCs w:val="21"/>
        </w:rPr>
        <w:t>台帳に登録する。</w:t>
      </w:r>
    </w:p>
    <w:p w:rsidR="003A4967" w:rsidRDefault="003A4967" w:rsidP="003A4967">
      <w:pPr>
        <w:spacing w:line="340" w:lineRule="exact"/>
        <w:ind w:leftChars="300" w:left="840" w:hangingChars="100" w:hanging="210"/>
        <w:rPr>
          <w:szCs w:val="21"/>
        </w:rPr>
      </w:pPr>
    </w:p>
    <w:p w:rsidR="003D2139" w:rsidRDefault="00656D0C" w:rsidP="003A4967">
      <w:pPr>
        <w:spacing w:line="34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（２）</w:t>
      </w:r>
      <w:r w:rsidR="00C16C15">
        <w:rPr>
          <w:rFonts w:asciiTheme="majorEastAsia" w:eastAsiaTheme="majorEastAsia" w:hAnsiTheme="majorEastAsia" w:hint="eastAsia"/>
          <w:szCs w:val="21"/>
        </w:rPr>
        <w:t>新たな機械等を取得しない場合、又は（１）で引き取りが行なわれなかった場合</w:t>
      </w:r>
    </w:p>
    <w:p w:rsidR="00C16C15" w:rsidRPr="0022688D" w:rsidRDefault="00C16C15" w:rsidP="00C16C15">
      <w:pPr>
        <w:spacing w:line="100" w:lineRule="exact"/>
        <w:ind w:leftChars="400" w:left="1050" w:hangingChars="100" w:hanging="210"/>
        <w:rPr>
          <w:szCs w:val="21"/>
        </w:rPr>
      </w:pPr>
    </w:p>
    <w:p w:rsidR="00BD5519" w:rsidRPr="00FE0666" w:rsidRDefault="00673A82" w:rsidP="005F3BEC">
      <w:pPr>
        <w:pStyle w:val="ad"/>
        <w:numPr>
          <w:ilvl w:val="0"/>
          <w:numId w:val="3"/>
        </w:numPr>
        <w:spacing w:line="340" w:lineRule="exact"/>
        <w:ind w:leftChars="0"/>
        <w:rPr>
          <w:szCs w:val="21"/>
        </w:rPr>
      </w:pPr>
      <w:r w:rsidRPr="005F3BEC">
        <w:rPr>
          <w:rFonts w:hint="eastAsia"/>
          <w:szCs w:val="21"/>
        </w:rPr>
        <w:t xml:space="preserve">　</w:t>
      </w:r>
      <w:r w:rsidR="00BD5519" w:rsidRPr="005F3BEC">
        <w:rPr>
          <w:rFonts w:hint="eastAsia"/>
          <w:szCs w:val="21"/>
        </w:rPr>
        <w:t>機械等の処分に際し、業者が“購入”する場合があるため</w:t>
      </w:r>
      <w:r w:rsidR="00BD5519" w:rsidRPr="00FE0666">
        <w:rPr>
          <w:rFonts w:hint="eastAsia"/>
          <w:szCs w:val="21"/>
        </w:rPr>
        <w:t>、</w:t>
      </w:r>
      <w:r w:rsidR="005F3BEC" w:rsidRPr="00FE0666">
        <w:rPr>
          <w:rFonts w:hint="eastAsia"/>
          <w:szCs w:val="21"/>
        </w:rPr>
        <w:t>複数の</w:t>
      </w:r>
      <w:r w:rsidR="00BD5519" w:rsidRPr="00FE0666">
        <w:rPr>
          <w:rFonts w:hint="eastAsia"/>
          <w:szCs w:val="21"/>
        </w:rPr>
        <w:t>近</w:t>
      </w:r>
      <w:r w:rsidR="00BD5519" w:rsidRPr="005F3BEC">
        <w:rPr>
          <w:rFonts w:hint="eastAsia"/>
          <w:szCs w:val="21"/>
        </w:rPr>
        <w:t>傍の業者に確認</w:t>
      </w:r>
      <w:r w:rsidR="00BD5519" w:rsidRPr="00FE0666">
        <w:rPr>
          <w:rFonts w:hint="eastAsia"/>
          <w:szCs w:val="21"/>
        </w:rPr>
        <w:t>し、結果を書面により整理し、購入額が一番大きい業者に引き渡しをする。</w:t>
      </w:r>
    </w:p>
    <w:p w:rsidR="00BD5519" w:rsidRPr="00FE0666" w:rsidRDefault="00BD5519" w:rsidP="00FE0666">
      <w:pPr>
        <w:spacing w:line="340" w:lineRule="exact"/>
        <w:ind w:leftChars="400" w:left="1050" w:hangingChars="100" w:hanging="210"/>
        <w:rPr>
          <w:szCs w:val="21"/>
        </w:rPr>
      </w:pPr>
      <w:r w:rsidRPr="00FE0666">
        <w:rPr>
          <w:rFonts w:hint="eastAsia"/>
          <w:szCs w:val="21"/>
        </w:rPr>
        <w:t>→活動組織の構成員（農業者等）が対価を支払</w:t>
      </w:r>
      <w:r w:rsidR="00673A82" w:rsidRPr="00FE0666">
        <w:rPr>
          <w:rFonts w:hint="eastAsia"/>
          <w:szCs w:val="21"/>
        </w:rPr>
        <w:t>い、当該構成員に</w:t>
      </w:r>
      <w:r w:rsidRPr="00FE0666">
        <w:rPr>
          <w:rFonts w:hint="eastAsia"/>
          <w:szCs w:val="21"/>
        </w:rPr>
        <w:t>引渡しすることは不可。</w:t>
      </w:r>
    </w:p>
    <w:p w:rsidR="001E485A" w:rsidRPr="00FE0666" w:rsidRDefault="001E485A" w:rsidP="00FE0666">
      <w:pPr>
        <w:spacing w:line="340" w:lineRule="exact"/>
        <w:ind w:leftChars="400" w:left="1050" w:hangingChars="100" w:hanging="210"/>
        <w:rPr>
          <w:szCs w:val="21"/>
        </w:rPr>
      </w:pPr>
      <w:r w:rsidRPr="00FE0666">
        <w:rPr>
          <w:rFonts w:hint="eastAsia"/>
          <w:szCs w:val="21"/>
        </w:rPr>
        <w:t>→業者</w:t>
      </w:r>
      <w:r w:rsidR="00D30870" w:rsidRPr="00FE0666">
        <w:rPr>
          <w:rFonts w:hint="eastAsia"/>
          <w:szCs w:val="21"/>
        </w:rPr>
        <w:t>から</w:t>
      </w:r>
      <w:r w:rsidRPr="00FE0666">
        <w:rPr>
          <w:rFonts w:hint="eastAsia"/>
          <w:szCs w:val="21"/>
        </w:rPr>
        <w:t>活動組織に支払</w:t>
      </w:r>
      <w:r w:rsidR="00D30870" w:rsidRPr="00FE0666">
        <w:rPr>
          <w:rFonts w:hint="eastAsia"/>
          <w:szCs w:val="21"/>
        </w:rPr>
        <w:t>われる</w:t>
      </w:r>
      <w:r w:rsidRPr="00FE0666">
        <w:rPr>
          <w:rFonts w:hint="eastAsia"/>
          <w:szCs w:val="21"/>
        </w:rPr>
        <w:t>“購入代金”は交付金会計の収入で受け、</w:t>
      </w:r>
      <w:r w:rsidR="00FE0666" w:rsidRPr="00FE0666">
        <w:rPr>
          <w:rFonts w:hint="eastAsia"/>
          <w:szCs w:val="21"/>
        </w:rPr>
        <w:t>全額を</w:t>
      </w:r>
      <w:r w:rsidRPr="00FE0666">
        <w:rPr>
          <w:rFonts w:hint="eastAsia"/>
          <w:szCs w:val="21"/>
        </w:rPr>
        <w:t>本交付金の目的に沿った活動に使用すること。</w:t>
      </w:r>
    </w:p>
    <w:p w:rsidR="00673A82" w:rsidRPr="001E485A" w:rsidRDefault="00673A82" w:rsidP="00673A82">
      <w:pPr>
        <w:spacing w:line="100" w:lineRule="exact"/>
        <w:ind w:leftChars="300" w:left="840" w:hangingChars="100" w:hanging="210"/>
        <w:rPr>
          <w:szCs w:val="21"/>
        </w:rPr>
      </w:pPr>
    </w:p>
    <w:p w:rsidR="00673A82" w:rsidRDefault="00673A82" w:rsidP="005F3BEC">
      <w:pPr>
        <w:pStyle w:val="ad"/>
        <w:numPr>
          <w:ilvl w:val="0"/>
          <w:numId w:val="3"/>
        </w:numPr>
        <w:spacing w:line="340" w:lineRule="exact"/>
        <w:ind w:leftChars="0"/>
        <w:rPr>
          <w:szCs w:val="21"/>
        </w:rPr>
      </w:pPr>
      <w:r w:rsidRPr="005F3BEC">
        <w:rPr>
          <w:rFonts w:hint="eastAsia"/>
          <w:szCs w:val="21"/>
        </w:rPr>
        <w:t xml:space="preserve">　</w:t>
      </w:r>
      <w:r w:rsidR="00BD5519" w:rsidRPr="005F3BEC">
        <w:rPr>
          <w:rFonts w:hint="eastAsia"/>
          <w:szCs w:val="21"/>
        </w:rPr>
        <w:t>①</w:t>
      </w:r>
      <w:r w:rsidRPr="005F3BEC">
        <w:rPr>
          <w:rFonts w:hint="eastAsia"/>
          <w:szCs w:val="21"/>
        </w:rPr>
        <w:t>によらない場合、</w:t>
      </w:r>
      <w:r w:rsidR="00C16C15" w:rsidRPr="005F3BEC">
        <w:rPr>
          <w:rFonts w:hint="eastAsia"/>
          <w:szCs w:val="21"/>
        </w:rPr>
        <w:t>複数の廃棄物処分業者</w:t>
      </w:r>
      <w:r w:rsidRPr="005F3BEC">
        <w:rPr>
          <w:rFonts w:hint="eastAsia"/>
          <w:szCs w:val="21"/>
        </w:rPr>
        <w:t>等</w:t>
      </w:r>
      <w:r w:rsidR="00C16C15" w:rsidRPr="005F3BEC">
        <w:rPr>
          <w:rFonts w:hint="eastAsia"/>
          <w:szCs w:val="21"/>
        </w:rPr>
        <w:t>から処分費</w:t>
      </w:r>
      <w:r w:rsidR="00BD5519" w:rsidRPr="005F3BEC">
        <w:rPr>
          <w:rFonts w:hint="eastAsia"/>
          <w:szCs w:val="21"/>
        </w:rPr>
        <w:t>の見積書を徴収</w:t>
      </w:r>
      <w:r w:rsidRPr="005F3BEC">
        <w:rPr>
          <w:rFonts w:hint="eastAsia"/>
          <w:szCs w:val="21"/>
        </w:rPr>
        <w:t>し、一番安価な業者に</w:t>
      </w:r>
      <w:r w:rsidR="00D30870" w:rsidRPr="005F3BEC">
        <w:rPr>
          <w:rFonts w:hint="eastAsia"/>
          <w:szCs w:val="21"/>
        </w:rPr>
        <w:t>処分を依頼すること。処分費については</w:t>
      </w:r>
      <w:r w:rsidR="001E485A" w:rsidRPr="005F3BEC">
        <w:rPr>
          <w:rFonts w:hint="eastAsia"/>
          <w:szCs w:val="21"/>
        </w:rPr>
        <w:t>交付金から</w:t>
      </w:r>
      <w:r w:rsidR="00D30870" w:rsidRPr="005F3BEC">
        <w:rPr>
          <w:rFonts w:hint="eastAsia"/>
          <w:szCs w:val="21"/>
        </w:rPr>
        <w:t>支出が可能であり</w:t>
      </w:r>
      <w:r w:rsidR="001E485A" w:rsidRPr="005F3BEC">
        <w:rPr>
          <w:rFonts w:hint="eastAsia"/>
          <w:szCs w:val="21"/>
        </w:rPr>
        <w:t>、マニフェスト等を取り交わし保管</w:t>
      </w:r>
      <w:r w:rsidR="00D30870" w:rsidRPr="005F3BEC">
        <w:rPr>
          <w:rFonts w:hint="eastAsia"/>
          <w:szCs w:val="21"/>
        </w:rPr>
        <w:t>すること</w:t>
      </w:r>
      <w:r w:rsidR="00656D0C" w:rsidRPr="005F3BEC">
        <w:rPr>
          <w:rFonts w:hint="eastAsia"/>
          <w:szCs w:val="21"/>
        </w:rPr>
        <w:t>。</w:t>
      </w:r>
    </w:p>
    <w:p w:rsidR="00673A82" w:rsidRPr="00656D0C" w:rsidRDefault="00673A82" w:rsidP="00673A82">
      <w:pPr>
        <w:spacing w:line="340" w:lineRule="exact"/>
        <w:ind w:leftChars="300" w:left="840" w:hangingChars="100" w:hanging="210"/>
        <w:jc w:val="right"/>
        <w:rPr>
          <w:szCs w:val="21"/>
        </w:rPr>
      </w:pPr>
      <w:r>
        <w:rPr>
          <w:rFonts w:hint="eastAsia"/>
          <w:szCs w:val="21"/>
        </w:rPr>
        <w:t>以上</w:t>
      </w:r>
    </w:p>
    <w:sectPr w:rsidR="00673A82" w:rsidRPr="00656D0C" w:rsidSect="001E485A">
      <w:pgSz w:w="11906" w:h="16838" w:code="9"/>
      <w:pgMar w:top="1135" w:right="1274" w:bottom="1276" w:left="1418" w:header="851" w:footer="992" w:gutter="0"/>
      <w:cols w:space="425"/>
      <w:docGrid w:type="lines" w:linePitch="35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7FD" w:rsidRDefault="007F47FD" w:rsidP="00DC4FF9">
      <w:r>
        <w:separator/>
      </w:r>
    </w:p>
  </w:endnote>
  <w:endnote w:type="continuationSeparator" w:id="0">
    <w:p w:rsidR="007F47FD" w:rsidRDefault="007F47FD" w:rsidP="00DC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7FD" w:rsidRDefault="007F47FD" w:rsidP="00DC4FF9">
      <w:r>
        <w:separator/>
      </w:r>
    </w:p>
  </w:footnote>
  <w:footnote w:type="continuationSeparator" w:id="0">
    <w:p w:rsidR="007F47FD" w:rsidRDefault="007F47FD" w:rsidP="00DC4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35224"/>
    <w:multiLevelType w:val="hybridMultilevel"/>
    <w:tmpl w:val="A5D428E0"/>
    <w:lvl w:ilvl="0" w:tplc="EF66CB74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C055BB"/>
    <w:multiLevelType w:val="hybridMultilevel"/>
    <w:tmpl w:val="79F89B44"/>
    <w:lvl w:ilvl="0" w:tplc="BEF44EC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7AED1657"/>
    <w:multiLevelType w:val="hybridMultilevel"/>
    <w:tmpl w:val="57E20840"/>
    <w:lvl w:ilvl="0" w:tplc="4942D6F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5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BB"/>
    <w:rsid w:val="00070279"/>
    <w:rsid w:val="000A0D97"/>
    <w:rsid w:val="000B009A"/>
    <w:rsid w:val="000B2B1D"/>
    <w:rsid w:val="000C78C4"/>
    <w:rsid w:val="000E1A2F"/>
    <w:rsid w:val="001042CA"/>
    <w:rsid w:val="0013439D"/>
    <w:rsid w:val="00165A6D"/>
    <w:rsid w:val="001E485A"/>
    <w:rsid w:val="002153A6"/>
    <w:rsid w:val="0022688D"/>
    <w:rsid w:val="00241F9F"/>
    <w:rsid w:val="002815EA"/>
    <w:rsid w:val="002F7C7C"/>
    <w:rsid w:val="00361140"/>
    <w:rsid w:val="003778AF"/>
    <w:rsid w:val="003A4967"/>
    <w:rsid w:val="003B062D"/>
    <w:rsid w:val="003C553D"/>
    <w:rsid w:val="003D2139"/>
    <w:rsid w:val="003E4A70"/>
    <w:rsid w:val="00402A0D"/>
    <w:rsid w:val="00407859"/>
    <w:rsid w:val="00435C4D"/>
    <w:rsid w:val="004D0D5E"/>
    <w:rsid w:val="004E1760"/>
    <w:rsid w:val="005507D9"/>
    <w:rsid w:val="0056460D"/>
    <w:rsid w:val="00582453"/>
    <w:rsid w:val="00587556"/>
    <w:rsid w:val="005D5EA9"/>
    <w:rsid w:val="005F0E48"/>
    <w:rsid w:val="005F3BEC"/>
    <w:rsid w:val="0062433E"/>
    <w:rsid w:val="00653A10"/>
    <w:rsid w:val="00656D0C"/>
    <w:rsid w:val="00670C95"/>
    <w:rsid w:val="00673A82"/>
    <w:rsid w:val="006B1F5C"/>
    <w:rsid w:val="006C55BE"/>
    <w:rsid w:val="00790535"/>
    <w:rsid w:val="007F371E"/>
    <w:rsid w:val="007F47FD"/>
    <w:rsid w:val="0080406A"/>
    <w:rsid w:val="008115DA"/>
    <w:rsid w:val="0088135C"/>
    <w:rsid w:val="00896833"/>
    <w:rsid w:val="008A53AD"/>
    <w:rsid w:val="008C69F6"/>
    <w:rsid w:val="008D2C42"/>
    <w:rsid w:val="008F4F7A"/>
    <w:rsid w:val="00935C00"/>
    <w:rsid w:val="00980123"/>
    <w:rsid w:val="00980CE9"/>
    <w:rsid w:val="009833C9"/>
    <w:rsid w:val="00992238"/>
    <w:rsid w:val="009B5B26"/>
    <w:rsid w:val="009B7BE6"/>
    <w:rsid w:val="009C1A7A"/>
    <w:rsid w:val="009D37A7"/>
    <w:rsid w:val="009D383F"/>
    <w:rsid w:val="00A20201"/>
    <w:rsid w:val="00A23452"/>
    <w:rsid w:val="00A64705"/>
    <w:rsid w:val="00A70E41"/>
    <w:rsid w:val="00B16246"/>
    <w:rsid w:val="00B16FF6"/>
    <w:rsid w:val="00B44876"/>
    <w:rsid w:val="00B45BBB"/>
    <w:rsid w:val="00B5549B"/>
    <w:rsid w:val="00B75E7B"/>
    <w:rsid w:val="00BD5519"/>
    <w:rsid w:val="00BF0C1D"/>
    <w:rsid w:val="00BF51A6"/>
    <w:rsid w:val="00C05760"/>
    <w:rsid w:val="00C16C15"/>
    <w:rsid w:val="00C303FA"/>
    <w:rsid w:val="00C42996"/>
    <w:rsid w:val="00C76C84"/>
    <w:rsid w:val="00C85674"/>
    <w:rsid w:val="00CB394D"/>
    <w:rsid w:val="00CB5D1D"/>
    <w:rsid w:val="00CD16B3"/>
    <w:rsid w:val="00D30870"/>
    <w:rsid w:val="00D4067B"/>
    <w:rsid w:val="00D43EF8"/>
    <w:rsid w:val="00D5205A"/>
    <w:rsid w:val="00D872E7"/>
    <w:rsid w:val="00D87935"/>
    <w:rsid w:val="00DC00FB"/>
    <w:rsid w:val="00DC4FF9"/>
    <w:rsid w:val="00DD4C3B"/>
    <w:rsid w:val="00E15178"/>
    <w:rsid w:val="00E56F40"/>
    <w:rsid w:val="00E63424"/>
    <w:rsid w:val="00E95654"/>
    <w:rsid w:val="00EA3AC0"/>
    <w:rsid w:val="00EB2FFB"/>
    <w:rsid w:val="00ED0CE6"/>
    <w:rsid w:val="00EF04F5"/>
    <w:rsid w:val="00EF4D50"/>
    <w:rsid w:val="00F4079D"/>
    <w:rsid w:val="00F46D8E"/>
    <w:rsid w:val="00F47258"/>
    <w:rsid w:val="00F54DA7"/>
    <w:rsid w:val="00F66386"/>
    <w:rsid w:val="00FB7AB1"/>
    <w:rsid w:val="00FE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0398D4-0F07-46D4-BB45-1C19B3FE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BBB"/>
    <w:pPr>
      <w:widowControl w:val="0"/>
      <w:jc w:val="both"/>
    </w:pPr>
    <w:rPr>
      <w:rFonts w:asci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51A6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BF51A6"/>
    <w:rPr>
      <w:rFonts w:asciiTheme="minorHAnsi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F51A6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BF51A6"/>
    <w:rPr>
      <w:rFonts w:asciiTheme="minorHAns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D2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2C4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C4F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C4FF9"/>
    <w:rPr>
      <w:rFonts w:asciiTheme="minorHAnsi"/>
      <w:sz w:val="21"/>
    </w:rPr>
  </w:style>
  <w:style w:type="paragraph" w:styleId="ab">
    <w:name w:val="footer"/>
    <w:basedOn w:val="a"/>
    <w:link w:val="ac"/>
    <w:uiPriority w:val="99"/>
    <w:unhideWhenUsed/>
    <w:rsid w:val="00DC4F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C4FF9"/>
    <w:rPr>
      <w:rFonts w:asciiTheme="minorHAnsi"/>
      <w:sz w:val="21"/>
    </w:rPr>
  </w:style>
  <w:style w:type="paragraph" w:styleId="ad">
    <w:name w:val="List Paragraph"/>
    <w:basedOn w:val="a"/>
    <w:uiPriority w:val="34"/>
    <w:qFormat/>
    <w:rsid w:val="00DC00FB"/>
    <w:pPr>
      <w:ind w:leftChars="400" w:left="840"/>
    </w:pPr>
  </w:style>
  <w:style w:type="table" w:styleId="ae">
    <w:name w:val="Table Grid"/>
    <w:basedOn w:val="a1"/>
    <w:uiPriority w:val="39"/>
    <w:rsid w:val="00881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田村 宏幸</cp:lastModifiedBy>
  <cp:revision>4</cp:revision>
  <dcterms:created xsi:type="dcterms:W3CDTF">2017-06-01T00:22:00Z</dcterms:created>
  <dcterms:modified xsi:type="dcterms:W3CDTF">2017-06-01T09:34:00Z</dcterms:modified>
</cp:coreProperties>
</file>